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CA" w:rsidRDefault="003C36CA" w:rsidP="003C36CA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3C36CA">
        <w:rPr>
          <w:rFonts w:ascii="Century Gothic" w:hAnsi="Century Gothic"/>
          <w:b/>
          <w:sz w:val="28"/>
          <w:szCs w:val="28"/>
        </w:rPr>
        <w:t>Der Brückenbauer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„Du hast einen schönen Beruf“,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sagte das Kind zum alten Brückenbauer,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„doch es muss schwer sein, Brücken zu bauen“.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„Wenn man es gelernt hat, ist es leicht“, sagte der alte Brückenbauer,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„es ist leicht, Brücken aus Beton und Stahl zu bauen.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Die anderen Brücken sind sehr viel schwieriger, die baue ich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in meinen Träumen“.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„Welche anderen Brücken?“ fragte das Kind. Der alte Brückenbauer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sah das Kind nachdenklich an. Er wusste nicht, ob es verstehen würde.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Dann sagte er: „Ich möchte eine Brücke bauen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von der Gegenwart in die Zukunft.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Ich möchte eine Brücke bauen von einem zum anderen Menschen,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von der Dunkelheit in das Licht, von der Traurigkeit zur Freude.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Ich möchte eine Brücke bauen von der Zeit zur Ewigkeit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über alles Vergängliche hinweg“.</w:t>
      </w:r>
    </w:p>
    <w:p w:rsidR="003C36CA" w:rsidRPr="003C36CA" w:rsidRDefault="00DD715B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1C7F8210" wp14:editId="62AD6C16">
            <wp:simplePos x="0" y="0"/>
            <wp:positionH relativeFrom="column">
              <wp:posOffset>14605</wp:posOffset>
            </wp:positionH>
            <wp:positionV relativeFrom="paragraph">
              <wp:posOffset>45720</wp:posOffset>
            </wp:positionV>
            <wp:extent cx="3095625" cy="2321560"/>
            <wp:effectExtent l="0" t="0" r="9525" b="2540"/>
            <wp:wrapTight wrapText="bothSides">
              <wp:wrapPolygon edited="0">
                <wp:start x="0" y="0"/>
                <wp:lineTo x="0" y="21446"/>
                <wp:lineTo x="21534" y="21446"/>
                <wp:lineTo x="2153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6CA" w:rsidRPr="003C36CA">
        <w:rPr>
          <w:rFonts w:ascii="Century Gothic" w:hAnsi="Century Gothic"/>
          <w:sz w:val="28"/>
          <w:szCs w:val="28"/>
        </w:rPr>
        <w:t>Das Kind hatte sehr aufmerksam zugehört.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Es hatte zwar nicht alles verstanden, spürte aber, dass der alte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Brückenbauer traurig war. Weil es ihm eine Freude machen wollte,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sagte das Kind: „Ich schenke Dir meine Brücke“.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Und das Kind malte für den Brückenbauer</w:t>
      </w:r>
    </w:p>
    <w:p w:rsid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einen bunten Regenbogen.</w:t>
      </w:r>
    </w:p>
    <w:p w:rsidR="003C36CA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</w:p>
    <w:p w:rsidR="009012C1" w:rsidRPr="003C36CA" w:rsidRDefault="003C36CA" w:rsidP="003C36CA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3C36CA">
        <w:rPr>
          <w:rFonts w:ascii="Century Gothic" w:hAnsi="Century Gothic"/>
          <w:sz w:val="28"/>
          <w:szCs w:val="28"/>
        </w:rPr>
        <w:t>(Verfasser unbekannt)</w:t>
      </w:r>
      <w:bookmarkStart w:id="0" w:name="_GoBack"/>
      <w:bookmarkEnd w:id="0"/>
    </w:p>
    <w:sectPr w:rsidR="009012C1" w:rsidRPr="003C3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CA"/>
    <w:rsid w:val="003C36CA"/>
    <w:rsid w:val="005A5E7A"/>
    <w:rsid w:val="009012C1"/>
    <w:rsid w:val="00DD715B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2018-02-12T17:42:00Z</dcterms:created>
  <dcterms:modified xsi:type="dcterms:W3CDTF">2018-02-12T17:53:00Z</dcterms:modified>
</cp:coreProperties>
</file>